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F2" w:rsidRPr="006752BA" w:rsidRDefault="00A476A4" w:rsidP="006752BA">
      <w:pPr>
        <w:tabs>
          <w:tab w:val="num" w:pos="1440"/>
        </w:tabs>
        <w:rPr>
          <w:b/>
        </w:rPr>
      </w:pPr>
      <w:r>
        <w:rPr>
          <w:b/>
        </w:rPr>
        <w:t xml:space="preserve">Pesquisa de Mercado – </w:t>
      </w:r>
      <w:r w:rsidR="00F241F2">
        <w:rPr>
          <w:b/>
        </w:rPr>
        <w:t>Pesquisas internacionais</w:t>
      </w:r>
      <w:bookmarkStart w:id="0" w:name="_GoBack"/>
      <w:bookmarkEnd w:id="0"/>
    </w:p>
    <w:p w:rsidR="00F241F2" w:rsidRDefault="00BE5729" w:rsidP="00F241F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F241F2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tgtFrame="_blank" w:history="1">
        <w:r w:rsidR="00F241F2">
          <w:rPr>
            <w:rStyle w:val="Forte"/>
            <w:rFonts w:ascii="Arial" w:hAnsi="Arial" w:cs="Arial"/>
            <w:color w:val="003399"/>
            <w:sz w:val="18"/>
            <w:szCs w:val="18"/>
          </w:rPr>
          <w:t>Banco Mundial</w:t>
        </w:r>
      </w:hyperlink>
    </w:p>
    <w:p w:rsidR="00F241F2" w:rsidRDefault="00F241F2" w:rsidP="00F241F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Banco Mundial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BID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Banco Interamericano de Desenvolvimento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Bird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  Banco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Hyperlink"/>
            <w:rFonts w:ascii="Arial" w:hAnsi="Arial" w:cs="Arial"/>
            <w:color w:val="006600"/>
            <w:sz w:val="18"/>
            <w:szCs w:val="18"/>
          </w:rPr>
          <w:t>Internacional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de Reconstrução e Desenvolvimento - Banco Mundial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BIS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Banco de Compensações Internacionais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CEMLA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Centro de Estudos Monetários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LatinoAmericanos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Cepal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Comissão Econômica para América Latina e Caribe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Conferência das Nações Unidas sobre Comércio e Desenvolvimento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Conferência das Nações Unidas sobre Comércio e Desenvolvimento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Dr. T´s EconLinks.com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Dr. T´s EconLinks.com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Economist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Economist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FASB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Financial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Accounting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Standards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Board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FMI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Fundo Monetário Internacional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FT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Financial Times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GMM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Grupo de Monitoramento Macroeconômico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National Bureau of Economic Research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National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Bureau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Economic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Research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OCDE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Organisation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Economic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Cooperation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Development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OMC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Organização Mundial do Comércio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ONU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Organização das Nações Unidas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ONU/Link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Project LINK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Research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Centre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Prospects for Development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  http://</w:t>
      </w:r>
      <w:hyperlink r:id="rId25" w:history="1">
        <w:r>
          <w:rPr>
            <w:rStyle w:val="Hyperlink"/>
            <w:rFonts w:ascii="Arial" w:hAnsi="Arial" w:cs="Arial"/>
            <w:color w:val="006600"/>
            <w:sz w:val="18"/>
            <w:szCs w:val="18"/>
          </w:rPr>
          <w:t>www</w:t>
        </w:r>
      </w:hyperlink>
      <w:r>
        <w:rPr>
          <w:rFonts w:ascii="Arial" w:hAnsi="Arial" w:cs="Arial"/>
          <w:color w:val="333333"/>
          <w:sz w:val="18"/>
          <w:szCs w:val="18"/>
        </w:rPr>
        <w:t>.worldbank.org/prospects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SSRN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Social Science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Research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Network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The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internationalist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The Center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International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Business &amp;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Travel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8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The World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Factbook</w:t>
        </w:r>
        <w:proofErr w:type="spellEnd"/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Diversas informações sobre o Brasil</w:t>
      </w:r>
    </w:p>
    <w:p w:rsidR="00F241F2" w:rsidRDefault="00F241F2" w:rsidP="00F241F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41F2" w:rsidRDefault="00F241F2" w:rsidP="00F241F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"http://econpapers.repec.org/"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Hyperlink"/>
          <w:rFonts w:ascii="Arial" w:hAnsi="Arial" w:cs="Arial"/>
          <w:color w:val="003399"/>
          <w:u w:val="none"/>
        </w:rPr>
        <w:t>Ecopapaers</w:t>
      </w:r>
      <w:proofErr w:type="spellEnd"/>
      <w:r>
        <w:rPr>
          <w:rFonts w:ascii="Arial" w:hAnsi="Arial" w:cs="Arial"/>
          <w:color w:val="333333"/>
        </w:rPr>
        <w:fldChar w:fldCharType="end"/>
      </w:r>
    </w:p>
    <w:p w:rsidR="00F241F2" w:rsidRDefault="00F241F2" w:rsidP="00F241F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Electronic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papers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economics</w:t>
      </w:r>
      <w:proofErr w:type="spellEnd"/>
    </w:p>
    <w:p w:rsidR="00A91E7E" w:rsidRDefault="00A91E7E" w:rsidP="00F241F2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515905"/>
    <w:rsid w:val="0053155A"/>
    <w:rsid w:val="00596A91"/>
    <w:rsid w:val="006752BA"/>
    <w:rsid w:val="00A476A4"/>
    <w:rsid w:val="00A91E7E"/>
    <w:rsid w:val="00AD5573"/>
    <w:rsid w:val="00BE5729"/>
    <w:rsid w:val="00C62862"/>
    <w:rsid w:val="00CA4299"/>
    <w:rsid w:val="00CE0148"/>
    <w:rsid w:val="00DB2ACA"/>
    <w:rsid w:val="00E23835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negocios.com.br/www/index.php/informcao/pesquisa-de-mercado/3024-pesquisa-mercado5" TargetMode="External"/><Relationship Id="rId13" Type="http://schemas.openxmlformats.org/officeDocument/2006/relationships/hyperlink" Target="http://econlinks.com/" TargetMode="External"/><Relationship Id="rId18" Type="http://schemas.openxmlformats.org/officeDocument/2006/relationships/hyperlink" Target="http://gmm.mecon.gov.ar/indice_por.htm" TargetMode="External"/><Relationship Id="rId26" Type="http://schemas.openxmlformats.org/officeDocument/2006/relationships/hyperlink" Target="http://www.ssr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to.org/" TargetMode="External"/><Relationship Id="rId7" Type="http://schemas.openxmlformats.org/officeDocument/2006/relationships/hyperlink" Target="http://web.worldbank.org/WBSITE/EXTERNAL/EXTABOUTUS/EXTIBRD/0,,menuPK:3046081~pagePK:64168427~piPK:64168435~theSitePK:3046012,00.html" TargetMode="External"/><Relationship Id="rId12" Type="http://schemas.openxmlformats.org/officeDocument/2006/relationships/hyperlink" Target="http://www.unctad.org/Templates/StartPage.asp?intItemID=2068" TargetMode="External"/><Relationship Id="rId17" Type="http://schemas.openxmlformats.org/officeDocument/2006/relationships/hyperlink" Target="http://www.ft.com/home/uk" TargetMode="External"/><Relationship Id="rId25" Type="http://schemas.openxmlformats.org/officeDocument/2006/relationships/hyperlink" Target="http://www.planodenegocios.com.br/www/index.php/informcao/pesquisa-de-mercado/3024-pesquisa-mercado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f.org/external/index.htm" TargetMode="External"/><Relationship Id="rId20" Type="http://schemas.openxmlformats.org/officeDocument/2006/relationships/hyperlink" Target="http://www.oecd.org/home/0,2987,en_2649_201185_1_1_1_1_1,00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adb.org/?lang=pt" TargetMode="External"/><Relationship Id="rId11" Type="http://schemas.openxmlformats.org/officeDocument/2006/relationships/hyperlink" Target="http://www.eclac.org/brasil/" TargetMode="External"/><Relationship Id="rId24" Type="http://schemas.openxmlformats.org/officeDocument/2006/relationships/hyperlink" Target="http://web.worldbank.org/WBSITE/EXTERNAL/EXTDEC/EXTDECPROSPECTS/0,,menuPK:476941~pagePK:51084723~piPK:51084722~theSitePK:476883,00.html" TargetMode="External"/><Relationship Id="rId5" Type="http://schemas.openxmlformats.org/officeDocument/2006/relationships/hyperlink" Target="http://web.worldbank.org/WBSITE/EXTERNAL/HOMEPORTUGUESE/EXTPAISES/EXTLACINPOR/BRAZILINPOREXTN/0,,menuPK:3817263~pagePK:141159~piPK:51068153~theSitePK:3817167,00.html" TargetMode="External"/><Relationship Id="rId15" Type="http://schemas.openxmlformats.org/officeDocument/2006/relationships/hyperlink" Target="http://www.fasb.org/home" TargetMode="External"/><Relationship Id="rId23" Type="http://schemas.openxmlformats.org/officeDocument/2006/relationships/hyperlink" Target="http://projects.chass.utoronto.ca/link/" TargetMode="External"/><Relationship Id="rId28" Type="http://schemas.openxmlformats.org/officeDocument/2006/relationships/hyperlink" Target="https://www.cia.gov/library/publications/the-world-factbook/geos/br.html" TargetMode="External"/><Relationship Id="rId10" Type="http://schemas.openxmlformats.org/officeDocument/2006/relationships/hyperlink" Target="http://www.cemla.org/" TargetMode="External"/><Relationship Id="rId19" Type="http://schemas.openxmlformats.org/officeDocument/2006/relationships/hyperlink" Target="http://www.nb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.org/" TargetMode="External"/><Relationship Id="rId14" Type="http://schemas.openxmlformats.org/officeDocument/2006/relationships/hyperlink" Target="http://www.economist.com/" TargetMode="External"/><Relationship Id="rId22" Type="http://schemas.openxmlformats.org/officeDocument/2006/relationships/hyperlink" Target="http://www.onu-brasil.org.br/" TargetMode="External"/><Relationship Id="rId27" Type="http://schemas.openxmlformats.org/officeDocument/2006/relationships/hyperlink" Target="http://www.internationalis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2014-02-18T18:07:00Z</dcterms:created>
  <dcterms:modified xsi:type="dcterms:W3CDTF">2014-02-18T18:07:00Z</dcterms:modified>
</cp:coreProperties>
</file>