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1F2" w:rsidRPr="006752BA" w:rsidRDefault="00A476A4" w:rsidP="006752BA">
      <w:pPr>
        <w:tabs>
          <w:tab w:val="num" w:pos="1440"/>
        </w:tabs>
        <w:rPr>
          <w:b/>
        </w:rPr>
      </w:pPr>
      <w:r>
        <w:rPr>
          <w:b/>
        </w:rPr>
        <w:t xml:space="preserve">Pesquisa de Mercado – </w:t>
      </w:r>
      <w:r w:rsidR="004E684A">
        <w:rPr>
          <w:b/>
        </w:rPr>
        <w:t>Governamentais</w:t>
      </w:r>
      <w:bookmarkStart w:id="0" w:name="_GoBack"/>
      <w:bookmarkEnd w:id="0"/>
    </w:p>
    <w:p w:rsidR="004E684A" w:rsidRDefault="004E684A" w:rsidP="004E684A">
      <w:pPr>
        <w:pStyle w:val="Norm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5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BCB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Banco Central do Brasil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6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BNDES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Banco Nacional de Desenvolvimento Econômico e Social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7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Câmara dos Deputados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  http://</w:t>
      </w:r>
      <w:r w:rsidRPr="004E684A">
        <w:rPr>
          <w:rFonts w:ascii="Arial" w:hAnsi="Arial" w:cs="Arial"/>
          <w:color w:val="333333"/>
          <w:sz w:val="18"/>
          <w:szCs w:val="18"/>
        </w:rPr>
        <w:t>www</w:t>
      </w:r>
      <w:r>
        <w:rPr>
          <w:rFonts w:ascii="Arial" w:hAnsi="Arial" w:cs="Arial"/>
          <w:color w:val="333333"/>
          <w:sz w:val="18"/>
          <w:szCs w:val="18"/>
        </w:rPr>
        <w:t>.camara.gov.br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8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CEF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Caixa Econômica Federal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9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CVM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  Comissão de Valores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4E684A">
        <w:rPr>
          <w:rFonts w:ascii="Arial" w:hAnsi="Arial" w:cs="Arial"/>
          <w:color w:val="333333"/>
          <w:sz w:val="18"/>
          <w:szCs w:val="18"/>
        </w:rPr>
        <w:t>Mobiliários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0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Governo do Brasil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Governo do Brasil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1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IBGE</w:t>
        </w:r>
        <w:r>
          <w:rPr>
            <w:rStyle w:val="apple-converted-space"/>
            <w:rFonts w:ascii="Arial" w:hAnsi="Arial" w:cs="Arial"/>
            <w:b/>
            <w:bCs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Instituto Brasileiro de Geografia e Estatística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2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da Agricultura e do Abastecimento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Ministério da Agricultura e do Abastecimento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hyperlink r:id="rId13" w:history="1"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da Ciência e Tecnologia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http://www.mct.gov.br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4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da Cultura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http://www.minc.gov.br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5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da Defesa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Ministério da Defesa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6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da Educação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Ministério da Educação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7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da Fazenda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Ministério da Fazenda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8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da Integração Nacional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Ministério da Integração Nacional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1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da Justiça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Ministério da Justiça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0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da Saúde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Ministério da Saúde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1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das Comunicações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Ministério das Comunicações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2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das Minas e Energia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Ministério das Minas e Energia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hyperlink r:id="rId23" w:history="1"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das Relações Exteriores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Ministério das Relações Exteriores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4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do Desenvolvimento Agrário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Ministério do Desenvolvimento Agrário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5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do Desenvolvimento, Indústria e Comércio Exterior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http://www.mdic.gov.br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6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do Planejamento, Orçamento e Gestão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Ministério do Planejamento, Orçamento e Gestão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7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do Trabalho e Emprego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http://www.trabalho.gov.br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8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Ministério dos Transportes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  Ministério dos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 w:rsidRPr="004E684A">
        <w:rPr>
          <w:rFonts w:ascii="Arial" w:hAnsi="Arial" w:cs="Arial"/>
          <w:color w:val="333333"/>
          <w:sz w:val="18"/>
          <w:szCs w:val="18"/>
        </w:rPr>
        <w:t>Transportes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29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MPAS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Ministério da Previdência e Assistência Social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0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Senado Federal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lastRenderedPageBreak/>
        <w:t>http://www.senado.gov.br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1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SRF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Secretaria da Receita Federal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2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STN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Secretaria do Tesouro Nacional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hyperlink r:id="rId33" w:tgtFrame="_blank" w:history="1">
        <w:r>
          <w:rPr>
            <w:rStyle w:val="Forte"/>
            <w:rFonts w:ascii="Arial" w:hAnsi="Arial" w:cs="Arial"/>
            <w:color w:val="003399"/>
            <w:sz w:val="18"/>
            <w:szCs w:val="18"/>
          </w:rPr>
          <w:t>Superior Tribunal de Justiça</w:t>
        </w:r>
      </w:hyperlink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  <w:t>Superior Tribunal de Justiça</w:t>
      </w:r>
      <w:r>
        <w:rPr>
          <w:rStyle w:val="apple-converted-space"/>
          <w:rFonts w:ascii="Arial" w:hAnsi="Arial" w:cs="Arial"/>
          <w:color w:val="333333"/>
          <w:sz w:val="18"/>
          <w:szCs w:val="18"/>
        </w:rPr>
        <w:t> </w:t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</w:r>
      <w:r>
        <w:rPr>
          <w:rFonts w:ascii="Arial" w:hAnsi="Arial" w:cs="Arial"/>
          <w:color w:val="333333"/>
          <w:sz w:val="18"/>
          <w:szCs w:val="18"/>
        </w:rPr>
        <w:br/>
        <w:t>•</w:t>
      </w:r>
      <w:hyperlink r:id="rId34" w:history="1"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  <w:r>
          <w:rPr>
            <w:rStyle w:val="Forte"/>
            <w:rFonts w:ascii="Arial" w:hAnsi="Arial" w:cs="Arial"/>
            <w:color w:val="003399"/>
            <w:sz w:val="18"/>
            <w:szCs w:val="18"/>
          </w:rPr>
          <w:t>Supremo Tribunal Federal</w:t>
        </w:r>
        <w:r>
          <w:rPr>
            <w:rStyle w:val="apple-converted-space"/>
            <w:rFonts w:ascii="Arial" w:hAnsi="Arial" w:cs="Arial"/>
            <w:color w:val="003399"/>
            <w:sz w:val="18"/>
            <w:szCs w:val="18"/>
          </w:rPr>
          <w:t> </w:t>
        </w:r>
      </w:hyperlink>
      <w:r>
        <w:rPr>
          <w:rFonts w:ascii="Arial" w:hAnsi="Arial" w:cs="Arial"/>
          <w:color w:val="333333"/>
          <w:sz w:val="18"/>
          <w:szCs w:val="18"/>
        </w:rPr>
        <w:br/>
        <w:t>Supremo Tribunal Federal</w:t>
      </w:r>
    </w:p>
    <w:p w:rsidR="00A91E7E" w:rsidRDefault="00A91E7E" w:rsidP="004E684A">
      <w:pPr>
        <w:pStyle w:val="NormalWeb"/>
        <w:shd w:val="clear" w:color="auto" w:fill="FFFFFF"/>
        <w:spacing w:before="0" w:beforeAutospacing="0" w:after="0" w:afterAutospacing="0" w:line="270" w:lineRule="atLeast"/>
      </w:pPr>
    </w:p>
    <w:sectPr w:rsidR="00A91E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79AB"/>
    <w:multiLevelType w:val="hybridMultilevel"/>
    <w:tmpl w:val="BE88F2F2"/>
    <w:lvl w:ilvl="0" w:tplc="B7C2FC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BA018C">
      <w:start w:val="395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DE1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7CE3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C45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5E5C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D0F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89B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4896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256130"/>
    <w:multiLevelType w:val="multilevel"/>
    <w:tmpl w:val="4EEC1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F5C47"/>
    <w:multiLevelType w:val="multilevel"/>
    <w:tmpl w:val="D0BA0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81364"/>
    <w:multiLevelType w:val="multilevel"/>
    <w:tmpl w:val="2B6C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C81864"/>
    <w:multiLevelType w:val="multilevel"/>
    <w:tmpl w:val="CAA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FF2DC5"/>
    <w:multiLevelType w:val="multilevel"/>
    <w:tmpl w:val="56BCB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CB156F"/>
    <w:multiLevelType w:val="multilevel"/>
    <w:tmpl w:val="F5B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9F62BE"/>
    <w:multiLevelType w:val="multilevel"/>
    <w:tmpl w:val="C9BA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556F5D"/>
    <w:multiLevelType w:val="multilevel"/>
    <w:tmpl w:val="16FC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7A65C7"/>
    <w:multiLevelType w:val="multilevel"/>
    <w:tmpl w:val="8084A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387793"/>
    <w:multiLevelType w:val="multilevel"/>
    <w:tmpl w:val="16A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8543C1"/>
    <w:multiLevelType w:val="multilevel"/>
    <w:tmpl w:val="2884A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411782"/>
    <w:multiLevelType w:val="multilevel"/>
    <w:tmpl w:val="F31CF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AA6F02"/>
    <w:multiLevelType w:val="multilevel"/>
    <w:tmpl w:val="F96A1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1E0160"/>
    <w:multiLevelType w:val="multilevel"/>
    <w:tmpl w:val="BAF4C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AB61E5"/>
    <w:multiLevelType w:val="multilevel"/>
    <w:tmpl w:val="B52E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DA374E1"/>
    <w:multiLevelType w:val="multilevel"/>
    <w:tmpl w:val="56A8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FC6528"/>
    <w:multiLevelType w:val="multilevel"/>
    <w:tmpl w:val="FD36C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145286"/>
    <w:multiLevelType w:val="multilevel"/>
    <w:tmpl w:val="41748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564F2F"/>
    <w:multiLevelType w:val="multilevel"/>
    <w:tmpl w:val="1F3E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C30871"/>
    <w:multiLevelType w:val="multilevel"/>
    <w:tmpl w:val="068A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3"/>
  </w:num>
  <w:num w:numId="5">
    <w:abstractNumId w:val="11"/>
  </w:num>
  <w:num w:numId="6">
    <w:abstractNumId w:val="1"/>
  </w:num>
  <w:num w:numId="7">
    <w:abstractNumId w:val="14"/>
  </w:num>
  <w:num w:numId="8">
    <w:abstractNumId w:val="7"/>
  </w:num>
  <w:num w:numId="9">
    <w:abstractNumId w:val="9"/>
  </w:num>
  <w:num w:numId="10">
    <w:abstractNumId w:val="13"/>
  </w:num>
  <w:num w:numId="11">
    <w:abstractNumId w:val="15"/>
  </w:num>
  <w:num w:numId="12">
    <w:abstractNumId w:val="20"/>
  </w:num>
  <w:num w:numId="13">
    <w:abstractNumId w:val="4"/>
  </w:num>
  <w:num w:numId="14">
    <w:abstractNumId w:val="18"/>
  </w:num>
  <w:num w:numId="15">
    <w:abstractNumId w:val="2"/>
  </w:num>
  <w:num w:numId="16">
    <w:abstractNumId w:val="8"/>
  </w:num>
  <w:num w:numId="17">
    <w:abstractNumId w:val="6"/>
  </w:num>
  <w:num w:numId="18">
    <w:abstractNumId w:val="5"/>
  </w:num>
  <w:num w:numId="19">
    <w:abstractNumId w:val="19"/>
  </w:num>
  <w:num w:numId="20">
    <w:abstractNumId w:val="12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2BA"/>
    <w:rsid w:val="001D0AAB"/>
    <w:rsid w:val="001D32DD"/>
    <w:rsid w:val="0042767C"/>
    <w:rsid w:val="004476B8"/>
    <w:rsid w:val="004E684A"/>
    <w:rsid w:val="00515905"/>
    <w:rsid w:val="0053155A"/>
    <w:rsid w:val="00596A91"/>
    <w:rsid w:val="006752BA"/>
    <w:rsid w:val="00A476A4"/>
    <w:rsid w:val="00A91E7E"/>
    <w:rsid w:val="00AD5573"/>
    <w:rsid w:val="00BE5729"/>
    <w:rsid w:val="00C62862"/>
    <w:rsid w:val="00CA4299"/>
    <w:rsid w:val="00CE0148"/>
    <w:rsid w:val="00DB2ACA"/>
    <w:rsid w:val="00E23835"/>
    <w:rsid w:val="00F2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55CA06-1EBA-46E3-8ECA-D389DCAF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31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53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5315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752BA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752BA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6752BA"/>
  </w:style>
  <w:style w:type="character" w:customStyle="1" w:styleId="Ttulo1Char">
    <w:name w:val="Título 1 Char"/>
    <w:basedOn w:val="Fontepargpadro"/>
    <w:link w:val="Ttulo1"/>
    <w:uiPriority w:val="9"/>
    <w:rsid w:val="0053155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53155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3155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nfase">
    <w:name w:val="Emphasis"/>
    <w:basedOn w:val="Fontepargpadro"/>
    <w:uiPriority w:val="20"/>
    <w:qFormat/>
    <w:rsid w:val="005315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742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4009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96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56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ct.gov.br/" TargetMode="External"/><Relationship Id="rId18" Type="http://schemas.openxmlformats.org/officeDocument/2006/relationships/hyperlink" Target="http://www.integracao.gov.br/" TargetMode="External"/><Relationship Id="rId26" Type="http://schemas.openxmlformats.org/officeDocument/2006/relationships/hyperlink" Target="http://www.planejamento.gov.b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c.gov.br/" TargetMode="External"/><Relationship Id="rId34" Type="http://schemas.openxmlformats.org/officeDocument/2006/relationships/hyperlink" Target="http://www.stj.gov.br/portal_stj/publicacao/engine.wsp" TargetMode="External"/><Relationship Id="rId7" Type="http://schemas.openxmlformats.org/officeDocument/2006/relationships/hyperlink" Target="http://www2.camara.gov.br/" TargetMode="External"/><Relationship Id="rId12" Type="http://schemas.openxmlformats.org/officeDocument/2006/relationships/hyperlink" Target="http://www.agricultura.gov.br/" TargetMode="External"/><Relationship Id="rId17" Type="http://schemas.openxmlformats.org/officeDocument/2006/relationships/hyperlink" Target="http://www.fazenda.gov.br/" TargetMode="External"/><Relationship Id="rId25" Type="http://schemas.openxmlformats.org/officeDocument/2006/relationships/hyperlink" Target="http://www.mdic.gov.br/sitio/" TargetMode="External"/><Relationship Id="rId33" Type="http://schemas.openxmlformats.org/officeDocument/2006/relationships/hyperlink" Target="http://www.stj.gov.br/portal_stj/publicacao/engine.wsp" TargetMode="External"/><Relationship Id="rId2" Type="http://schemas.openxmlformats.org/officeDocument/2006/relationships/styles" Target="styles.xml"/><Relationship Id="rId16" Type="http://schemas.openxmlformats.org/officeDocument/2006/relationships/hyperlink" Target="http://portal.mec.gov.br/" TargetMode="External"/><Relationship Id="rId20" Type="http://schemas.openxmlformats.org/officeDocument/2006/relationships/hyperlink" Target="http://portal.saude.gov.br/portal/saude/default.cfm" TargetMode="External"/><Relationship Id="rId29" Type="http://schemas.openxmlformats.org/officeDocument/2006/relationships/hyperlink" Target="http://www.previdenciasocial.gov.b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ndes.gov.br/SiteBNDES/bndes/bndes_pt" TargetMode="External"/><Relationship Id="rId11" Type="http://schemas.openxmlformats.org/officeDocument/2006/relationships/hyperlink" Target="http://www.ibge.gov.br/home/" TargetMode="External"/><Relationship Id="rId24" Type="http://schemas.openxmlformats.org/officeDocument/2006/relationships/hyperlink" Target="http://www.mda.gov.br/portal/" TargetMode="External"/><Relationship Id="rId32" Type="http://schemas.openxmlformats.org/officeDocument/2006/relationships/hyperlink" Target="http://www.tesouro.fazenda.gov.br/" TargetMode="External"/><Relationship Id="rId5" Type="http://schemas.openxmlformats.org/officeDocument/2006/relationships/hyperlink" Target="http://www.bcb.gov.br/" TargetMode="External"/><Relationship Id="rId15" Type="http://schemas.openxmlformats.org/officeDocument/2006/relationships/hyperlink" Target="https://www.defesa.gov.br/" TargetMode="External"/><Relationship Id="rId23" Type="http://schemas.openxmlformats.org/officeDocument/2006/relationships/hyperlink" Target="http://www.itamaraty.gov.br/" TargetMode="External"/><Relationship Id="rId28" Type="http://schemas.openxmlformats.org/officeDocument/2006/relationships/hyperlink" Target="http://www.planodenegocios.com.br/www/links.php?endereco=http:/www.transportes.gov.br%20&amp;IDNota=438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www.brasil.gov.br/" TargetMode="External"/><Relationship Id="rId19" Type="http://schemas.openxmlformats.org/officeDocument/2006/relationships/hyperlink" Target="http://www.mj.gov.br/" TargetMode="External"/><Relationship Id="rId31" Type="http://schemas.openxmlformats.org/officeDocument/2006/relationships/hyperlink" Target="http://www.receita.fazenda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vm.gov.br/" TargetMode="External"/><Relationship Id="rId14" Type="http://schemas.openxmlformats.org/officeDocument/2006/relationships/hyperlink" Target="http://www.cultura.gov.br/site/" TargetMode="External"/><Relationship Id="rId22" Type="http://schemas.openxmlformats.org/officeDocument/2006/relationships/hyperlink" Target="http://www.mme.gov.br/mme" TargetMode="External"/><Relationship Id="rId27" Type="http://schemas.openxmlformats.org/officeDocument/2006/relationships/hyperlink" Target="http://www.mte.gov.br/" TargetMode="External"/><Relationship Id="rId30" Type="http://schemas.openxmlformats.org/officeDocument/2006/relationships/hyperlink" Target="http://www.senado.gov.br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www.caixa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Vilas Boas</dc:creator>
  <cp:keywords/>
  <dc:description/>
  <cp:lastModifiedBy>Eduardo Vilas Boas</cp:lastModifiedBy>
  <cp:revision>2</cp:revision>
  <dcterms:created xsi:type="dcterms:W3CDTF">2014-02-18T18:08:00Z</dcterms:created>
  <dcterms:modified xsi:type="dcterms:W3CDTF">2014-02-18T18:08:00Z</dcterms:modified>
</cp:coreProperties>
</file>